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2B" w:rsidRDefault="0020092B" w:rsidP="0020092B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3561715</wp:posOffset>
            </wp:positionH>
            <wp:positionV relativeFrom="paragraph">
              <wp:posOffset>78105</wp:posOffset>
            </wp:positionV>
            <wp:extent cx="1898650" cy="495300"/>
            <wp:effectExtent l="19050" t="0" r="6350" b="0"/>
            <wp:wrapNone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0092B">
        <w:rPr>
          <w:b/>
          <w:noProof/>
          <w:sz w:val="22"/>
          <w:szCs w:val="22"/>
        </w:rPr>
        <w:drawing>
          <wp:inline distT="0" distB="0" distL="0" distR="0">
            <wp:extent cx="3067195" cy="504825"/>
            <wp:effectExtent l="19050" t="0" r="0" b="0"/>
            <wp:docPr id="1" name="Imagen 1" descr="Nuevo%20Logo%20UC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Nuevo%20Logo%20UCA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452" cy="50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92B" w:rsidRDefault="0020092B" w:rsidP="0020092B">
      <w:pPr>
        <w:pStyle w:val="Prrafodelista"/>
        <w:ind w:left="567"/>
        <w:rPr>
          <w:b/>
          <w:sz w:val="22"/>
          <w:szCs w:val="22"/>
        </w:rPr>
      </w:pPr>
    </w:p>
    <w:p w:rsidR="0020092B" w:rsidRDefault="0020092B" w:rsidP="0020092B">
      <w:pPr>
        <w:pStyle w:val="Prrafodelista"/>
        <w:ind w:left="567"/>
        <w:rPr>
          <w:b/>
          <w:sz w:val="22"/>
          <w:szCs w:val="22"/>
        </w:rPr>
      </w:pPr>
    </w:p>
    <w:p w:rsidR="0020092B" w:rsidRDefault="0020092B" w:rsidP="0020092B">
      <w:pPr>
        <w:pStyle w:val="Prrafodelista"/>
        <w:ind w:left="567"/>
        <w:rPr>
          <w:b/>
          <w:sz w:val="22"/>
          <w:szCs w:val="22"/>
        </w:rPr>
      </w:pPr>
    </w:p>
    <w:p w:rsidR="0020092B" w:rsidRDefault="0020092B" w:rsidP="0020092B">
      <w:pPr>
        <w:pStyle w:val="Prrafodelista"/>
        <w:ind w:left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PROPUESTA PROYECTO EDUCA 201</w:t>
      </w:r>
      <w:r w:rsidR="0074373C">
        <w:rPr>
          <w:b/>
          <w:sz w:val="22"/>
          <w:szCs w:val="22"/>
        </w:rPr>
        <w:t>7</w:t>
      </w:r>
    </w:p>
    <w:p w:rsidR="0020092B" w:rsidRPr="002353D8" w:rsidRDefault="0020092B" w:rsidP="002353D8">
      <w:pPr>
        <w:jc w:val="both"/>
        <w:rPr>
          <w:b/>
          <w:sz w:val="22"/>
          <w:szCs w:val="22"/>
        </w:rPr>
      </w:pPr>
    </w:p>
    <w:p w:rsidR="0020092B" w:rsidRPr="002353D8" w:rsidRDefault="002353D8" w:rsidP="002353D8">
      <w:pPr>
        <w:pStyle w:val="Prrafodelista"/>
        <w:numPr>
          <w:ilvl w:val="0"/>
          <w:numId w:val="8"/>
        </w:numPr>
        <w:ind w:left="567" w:hanging="567"/>
        <w:rPr>
          <w:b/>
          <w:sz w:val="22"/>
          <w:szCs w:val="22"/>
        </w:rPr>
      </w:pPr>
      <w:r w:rsidRPr="002353D8">
        <w:rPr>
          <w:b/>
          <w:sz w:val="22"/>
          <w:szCs w:val="22"/>
        </w:rPr>
        <w:t>INTRODUCCIÓN:</w:t>
      </w:r>
    </w:p>
    <w:p w:rsidR="002353D8" w:rsidRPr="002353D8" w:rsidRDefault="002353D8" w:rsidP="002353D8">
      <w:pPr>
        <w:rPr>
          <w:b/>
          <w:sz w:val="22"/>
          <w:szCs w:val="22"/>
        </w:rPr>
      </w:pPr>
    </w:p>
    <w:p w:rsidR="0020092B" w:rsidRDefault="00710D76" w:rsidP="002353D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Desde el</w:t>
      </w:r>
      <w:r w:rsidR="0020092B" w:rsidRPr="00D87AA6">
        <w:rPr>
          <w:rFonts w:asciiTheme="minorHAnsi" w:hAnsiTheme="minorHAnsi"/>
        </w:rPr>
        <w:t xml:space="preserve"> curso </w:t>
      </w:r>
      <w:r w:rsidR="0020092B">
        <w:rPr>
          <w:rFonts w:asciiTheme="minorHAnsi" w:hAnsiTheme="minorHAnsi"/>
        </w:rPr>
        <w:t xml:space="preserve">2013-2014, la Escuela de Educación de la UCAB y el Centro de Reflexión y Planificación Educativa (CERPE), </w:t>
      </w:r>
      <w:r>
        <w:rPr>
          <w:rFonts w:asciiTheme="minorHAnsi" w:hAnsiTheme="minorHAnsi"/>
        </w:rPr>
        <w:t xml:space="preserve">han desarrollado </w:t>
      </w:r>
      <w:r w:rsidR="0020092B">
        <w:rPr>
          <w:rFonts w:asciiTheme="minorHAnsi" w:hAnsiTheme="minorHAnsi"/>
        </w:rPr>
        <w:t>una actividad formativa denominada Proyecto EDUCA: educación de calidad</w:t>
      </w:r>
      <w:r w:rsidR="002353D8">
        <w:rPr>
          <w:rFonts w:asciiTheme="minorHAnsi" w:hAnsiTheme="minorHAnsi"/>
        </w:rPr>
        <w:t>. El obje</w:t>
      </w:r>
      <w:r w:rsidR="00BF4863">
        <w:rPr>
          <w:rFonts w:asciiTheme="minorHAnsi" w:hAnsiTheme="minorHAnsi"/>
        </w:rPr>
        <w:t>tivo central de la actividad ha sido</w:t>
      </w:r>
      <w:r w:rsidR="002353D8">
        <w:rPr>
          <w:rFonts w:asciiTheme="minorHAnsi" w:hAnsiTheme="minorHAnsi"/>
        </w:rPr>
        <w:t xml:space="preserve"> “</w:t>
      </w:r>
      <w:r w:rsidR="002353D8" w:rsidRPr="002353D8">
        <w:rPr>
          <w:rFonts w:asciiTheme="minorHAnsi" w:hAnsiTheme="minorHAnsi"/>
          <w:i/>
        </w:rPr>
        <w:t>m</w:t>
      </w:r>
      <w:r w:rsidR="0020092B" w:rsidRPr="002353D8">
        <w:rPr>
          <w:rFonts w:asciiTheme="minorHAnsi" w:hAnsiTheme="minorHAnsi"/>
          <w:i/>
        </w:rPr>
        <w:t>otivar y acompañar la participación de los estudiantes en la elaboración de</w:t>
      </w:r>
      <w:r w:rsidR="0020092B" w:rsidRPr="002353D8">
        <w:rPr>
          <w:rFonts w:asciiTheme="minorHAnsi" w:hAnsiTheme="minorHAnsi"/>
          <w:i/>
          <w:color w:val="FF0000"/>
        </w:rPr>
        <w:t xml:space="preserve"> </w:t>
      </w:r>
      <w:r w:rsidR="0020092B" w:rsidRPr="002353D8">
        <w:rPr>
          <w:rFonts w:asciiTheme="minorHAnsi" w:hAnsiTheme="minorHAnsi"/>
          <w:i/>
        </w:rPr>
        <w:t>una propuesta para mejorar la educación venezolana, a partir de sus vivencias y tomando como referencia experiencias e indicadores de calidad de otros países</w:t>
      </w:r>
      <w:r w:rsidR="002353D8">
        <w:rPr>
          <w:rFonts w:asciiTheme="minorHAnsi" w:hAnsiTheme="minorHAnsi"/>
        </w:rPr>
        <w:t>”</w:t>
      </w:r>
      <w:r w:rsidR="0020092B" w:rsidRPr="002353D8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En la primera edición participaron siete instituciones de la AVEC, 43 estudiantes de Educación Media General y </w:t>
      </w:r>
      <w:r w:rsidR="00BF4863">
        <w:rPr>
          <w:rFonts w:asciiTheme="minorHAnsi" w:hAnsiTheme="minorHAnsi"/>
        </w:rPr>
        <w:t>7</w:t>
      </w:r>
      <w:r>
        <w:rPr>
          <w:rFonts w:asciiTheme="minorHAnsi" w:hAnsiTheme="minorHAnsi"/>
        </w:rPr>
        <w:t xml:space="preserve"> profesores. El año pasado la experiencia contó con la participación de </w:t>
      </w:r>
      <w:r w:rsidR="005E27A7">
        <w:rPr>
          <w:rFonts w:asciiTheme="minorHAnsi" w:hAnsiTheme="minorHAnsi"/>
        </w:rPr>
        <w:t>once</w:t>
      </w:r>
      <w:r w:rsidR="00A16AD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instituciones educativas, </w:t>
      </w:r>
      <w:r w:rsidR="005E27A7">
        <w:rPr>
          <w:rFonts w:asciiTheme="minorHAnsi" w:hAnsiTheme="minorHAnsi"/>
        </w:rPr>
        <w:t>133</w:t>
      </w:r>
      <w:r w:rsidR="00A16AD6">
        <w:rPr>
          <w:rFonts w:asciiTheme="minorHAnsi" w:hAnsiTheme="minorHAnsi"/>
        </w:rPr>
        <w:t xml:space="preserve"> estudiantes </w:t>
      </w:r>
      <w:r>
        <w:rPr>
          <w:rFonts w:asciiTheme="minorHAnsi" w:hAnsiTheme="minorHAnsi"/>
        </w:rPr>
        <w:t xml:space="preserve">de Educación Media General, </w:t>
      </w:r>
      <w:r w:rsidR="00A16AD6">
        <w:rPr>
          <w:rFonts w:asciiTheme="minorHAnsi" w:hAnsiTheme="minorHAnsi"/>
        </w:rPr>
        <w:t>13</w:t>
      </w:r>
      <w:r w:rsidR="006A408A">
        <w:rPr>
          <w:rFonts w:asciiTheme="minorHAnsi" w:hAnsiTheme="minorHAnsi"/>
        </w:rPr>
        <w:t xml:space="preserve"> profesores de bachillerato, 12 </w:t>
      </w:r>
      <w:r>
        <w:rPr>
          <w:rFonts w:asciiTheme="minorHAnsi" w:hAnsiTheme="minorHAnsi"/>
        </w:rPr>
        <w:t>estudiantes universitarios que trabajaron como voluntarios</w:t>
      </w:r>
      <w:r w:rsidR="006A408A">
        <w:rPr>
          <w:rFonts w:asciiTheme="minorHAnsi" w:hAnsiTheme="minorHAnsi"/>
        </w:rPr>
        <w:t xml:space="preserve"> y 10 profesores universitarios que realizaron funciones de evaluadores </w:t>
      </w:r>
      <w:r w:rsidR="00BF4863">
        <w:rPr>
          <w:rFonts w:asciiTheme="minorHAnsi" w:hAnsiTheme="minorHAnsi"/>
        </w:rPr>
        <w:t>en</w:t>
      </w:r>
      <w:r w:rsidR="006A408A">
        <w:rPr>
          <w:rFonts w:asciiTheme="minorHAnsi" w:hAnsiTheme="minorHAnsi"/>
        </w:rPr>
        <w:t xml:space="preserve"> los comités</w:t>
      </w:r>
      <w:r w:rsidR="00A16AD6">
        <w:rPr>
          <w:rFonts w:asciiTheme="minorHAnsi" w:hAnsiTheme="minorHAnsi"/>
        </w:rPr>
        <w:t xml:space="preserve"> de trabajo.</w:t>
      </w:r>
    </w:p>
    <w:p w:rsidR="00E43844" w:rsidRDefault="00E43844" w:rsidP="002353D8">
      <w:pPr>
        <w:jc w:val="both"/>
        <w:rPr>
          <w:rFonts w:asciiTheme="minorHAnsi" w:hAnsiTheme="minorHAnsi"/>
        </w:rPr>
      </w:pPr>
    </w:p>
    <w:p w:rsidR="006A408A" w:rsidRDefault="00A16AD6" w:rsidP="002353D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Los resultados de esta experiencia de formación integral durante las tres ediciones </w:t>
      </w:r>
      <w:r w:rsidR="005E27A7">
        <w:rPr>
          <w:rFonts w:asciiTheme="minorHAnsi" w:hAnsiTheme="minorHAnsi"/>
        </w:rPr>
        <w:t>del proyecto</w:t>
      </w:r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ha</w:t>
      </w:r>
      <w:proofErr w:type="gramEnd"/>
      <w:r>
        <w:rPr>
          <w:rFonts w:asciiTheme="minorHAnsi" w:hAnsiTheme="minorHAnsi"/>
        </w:rPr>
        <w:t xml:space="preserve"> sido muy positivo. Las propuestas realizadas por los jóvenes han sido integradas y publicadas en </w:t>
      </w:r>
      <w:r w:rsidR="005E27A7">
        <w:rPr>
          <w:rFonts w:asciiTheme="minorHAnsi" w:hAnsiTheme="minorHAnsi"/>
        </w:rPr>
        <w:t>un libro</w:t>
      </w:r>
      <w:r>
        <w:rPr>
          <w:rFonts w:asciiTheme="minorHAnsi" w:hAnsiTheme="minorHAnsi"/>
        </w:rPr>
        <w:t xml:space="preserve"> digital</w:t>
      </w:r>
      <w:r w:rsidR="005E27A7">
        <w:rPr>
          <w:rFonts w:asciiTheme="minorHAnsi" w:hAnsiTheme="minorHAnsi"/>
        </w:rPr>
        <w:t xml:space="preserve"> gracias al equipo pedagógico del Centro de Reflexión y Planificación Educativa</w:t>
      </w:r>
      <w:r>
        <w:rPr>
          <w:rFonts w:asciiTheme="minorHAnsi" w:hAnsiTheme="minorHAnsi"/>
        </w:rPr>
        <w:t xml:space="preserve">. </w:t>
      </w:r>
      <w:r w:rsidR="000A767F">
        <w:rPr>
          <w:rFonts w:asciiTheme="minorHAnsi" w:hAnsiTheme="minorHAnsi"/>
        </w:rPr>
        <w:t xml:space="preserve">Dicho material puede ser consultado de manera gratuita a través de: </w:t>
      </w:r>
      <w:hyperlink r:id="rId8" w:history="1">
        <w:r w:rsidR="000A767F" w:rsidRPr="00D46006">
          <w:rPr>
            <w:rStyle w:val="Hipervnculo"/>
            <w:rFonts w:asciiTheme="minorHAnsi" w:hAnsiTheme="minorHAnsi"/>
          </w:rPr>
          <w:t>http://www.cerpe.org.ve/foro-cerpe.html</w:t>
        </w:r>
      </w:hyperlink>
      <w:r w:rsidR="000A767F">
        <w:rPr>
          <w:rFonts w:asciiTheme="minorHAnsi" w:hAnsiTheme="minorHAnsi"/>
        </w:rPr>
        <w:t xml:space="preserve">. </w:t>
      </w:r>
    </w:p>
    <w:p w:rsidR="00A16AD6" w:rsidRDefault="00A16AD6" w:rsidP="002353D8">
      <w:pPr>
        <w:jc w:val="both"/>
        <w:rPr>
          <w:rFonts w:asciiTheme="minorHAnsi" w:hAnsiTheme="minorHAnsi"/>
        </w:rPr>
      </w:pPr>
    </w:p>
    <w:p w:rsidR="00E33905" w:rsidRDefault="000A767F" w:rsidP="002353D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Para impulsar cambios significativos que redunden en un mejoramiento de la calidad de la educación venezolana es necesario </w:t>
      </w:r>
      <w:r w:rsidR="005E27A7">
        <w:rPr>
          <w:rFonts w:asciiTheme="minorHAnsi" w:hAnsiTheme="minorHAnsi"/>
        </w:rPr>
        <w:t>que los jóvenes participen activamente en dicho proceso</w:t>
      </w:r>
      <w:r>
        <w:rPr>
          <w:rFonts w:asciiTheme="minorHAnsi" w:hAnsiTheme="minorHAnsi"/>
        </w:rPr>
        <w:t>. En este sentido, Proyecto Educa constituye un espacio de reflexión y debate pedagógico conducido por estudiantes de Educación Media de varias instituciones del Distrito Capital y del Estado Miranda.</w:t>
      </w:r>
    </w:p>
    <w:p w:rsidR="00E33905" w:rsidRDefault="00E33905" w:rsidP="002353D8">
      <w:pPr>
        <w:jc w:val="both"/>
        <w:rPr>
          <w:rFonts w:asciiTheme="minorHAnsi" w:hAnsiTheme="minorHAnsi"/>
        </w:rPr>
      </w:pPr>
    </w:p>
    <w:p w:rsidR="00E43844" w:rsidRPr="00E33905" w:rsidRDefault="00E33905" w:rsidP="00E33905">
      <w:pPr>
        <w:pStyle w:val="Prrafodelista"/>
        <w:numPr>
          <w:ilvl w:val="0"/>
          <w:numId w:val="8"/>
        </w:numPr>
        <w:ind w:left="567" w:hanging="567"/>
        <w:jc w:val="both"/>
        <w:rPr>
          <w:rFonts w:asciiTheme="minorHAnsi" w:hAnsiTheme="minorHAnsi"/>
          <w:b/>
        </w:rPr>
      </w:pPr>
      <w:r w:rsidRPr="00E33905">
        <w:rPr>
          <w:rFonts w:asciiTheme="minorHAnsi" w:hAnsiTheme="minorHAnsi"/>
          <w:b/>
        </w:rPr>
        <w:t>PROPUESTA DE TRABAJO EDUCA 201</w:t>
      </w:r>
      <w:r w:rsidR="00A16AD6">
        <w:rPr>
          <w:rFonts w:asciiTheme="minorHAnsi" w:hAnsiTheme="minorHAnsi"/>
          <w:b/>
        </w:rPr>
        <w:t>7</w:t>
      </w:r>
      <w:r w:rsidR="002F1367" w:rsidRPr="00E33905">
        <w:rPr>
          <w:rFonts w:asciiTheme="minorHAnsi" w:hAnsiTheme="minorHAnsi"/>
          <w:b/>
        </w:rPr>
        <w:t xml:space="preserve"> </w:t>
      </w:r>
    </w:p>
    <w:p w:rsidR="0020092B" w:rsidRDefault="0020092B" w:rsidP="0020092B">
      <w:pPr>
        <w:jc w:val="both"/>
        <w:rPr>
          <w:rFonts w:asciiTheme="minorHAnsi" w:hAnsiTheme="minorHAnsi"/>
        </w:rPr>
      </w:pPr>
    </w:p>
    <w:p w:rsidR="00A61881" w:rsidRDefault="00647887" w:rsidP="00C36E9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Para esta</w:t>
      </w:r>
      <w:r w:rsidR="00C36E97">
        <w:rPr>
          <w:rFonts w:asciiTheme="minorHAnsi" w:hAnsiTheme="minorHAnsi"/>
        </w:rPr>
        <w:t xml:space="preserve"> edición</w:t>
      </w:r>
      <w:r w:rsidR="0019153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hemos mantenido la distribución </w:t>
      </w:r>
      <w:r w:rsidR="00C36E97">
        <w:rPr>
          <w:rFonts w:asciiTheme="minorHAnsi" w:hAnsiTheme="minorHAnsi"/>
        </w:rPr>
        <w:t>en seis comités</w:t>
      </w:r>
      <w:r>
        <w:rPr>
          <w:rFonts w:asciiTheme="minorHAnsi" w:hAnsiTheme="minorHAnsi"/>
        </w:rPr>
        <w:t xml:space="preserve"> de trabajo. Los</w:t>
      </w:r>
      <w:r w:rsidR="00C36E97">
        <w:rPr>
          <w:rFonts w:asciiTheme="minorHAnsi" w:hAnsiTheme="minorHAnsi"/>
        </w:rPr>
        <w:t xml:space="preserve"> comités </w:t>
      </w:r>
      <w:r>
        <w:rPr>
          <w:rFonts w:asciiTheme="minorHAnsi" w:hAnsiTheme="minorHAnsi"/>
        </w:rPr>
        <w:t xml:space="preserve">abordarán un tema educativo de gran actualidad: </w:t>
      </w:r>
      <w:r w:rsidR="00C36E97">
        <w:rPr>
          <w:rFonts w:asciiTheme="minorHAnsi" w:hAnsiTheme="minorHAnsi"/>
        </w:rPr>
        <w:t xml:space="preserve">la reforma curricular </w:t>
      </w:r>
      <w:r w:rsidR="00743E98">
        <w:rPr>
          <w:rFonts w:asciiTheme="minorHAnsi" w:hAnsiTheme="minorHAnsi"/>
        </w:rPr>
        <w:t xml:space="preserve">en </w:t>
      </w:r>
      <w:r w:rsidR="00C36E97">
        <w:rPr>
          <w:rFonts w:asciiTheme="minorHAnsi" w:hAnsiTheme="minorHAnsi"/>
        </w:rPr>
        <w:t xml:space="preserve">Educación Media. </w:t>
      </w:r>
    </w:p>
    <w:p w:rsidR="00C36E97" w:rsidRDefault="00C36E97" w:rsidP="00C36E97">
      <w:pPr>
        <w:jc w:val="both"/>
        <w:rPr>
          <w:rFonts w:asciiTheme="minorHAnsi" w:hAnsiTheme="minorHAnsi"/>
        </w:rPr>
      </w:pPr>
    </w:p>
    <w:p w:rsidR="00C36E97" w:rsidRPr="00A61881" w:rsidRDefault="00C36E97" w:rsidP="00C36E97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Se insta a las delegaciones participantes iniciar el estudio y la reflexión a partir del documento elaborado por </w:t>
      </w:r>
      <w:r w:rsidR="00743E98">
        <w:rPr>
          <w:rFonts w:asciiTheme="minorHAnsi" w:hAnsiTheme="minorHAnsi"/>
        </w:rPr>
        <w:t>el MPPE titulado “Proceso de cambio curricular en Educación Media: documento general de sistematización de las propuestas pedagógicas y curriculares surgidas en el debate y la discusión</w:t>
      </w:r>
      <w:r w:rsidR="00647887">
        <w:rPr>
          <w:rFonts w:asciiTheme="minorHAnsi" w:hAnsiTheme="minorHAnsi"/>
        </w:rPr>
        <w:t xml:space="preserve"> (</w:t>
      </w:r>
      <w:proofErr w:type="spellStart"/>
      <w:r w:rsidR="00647887">
        <w:rPr>
          <w:rFonts w:asciiTheme="minorHAnsi" w:hAnsiTheme="minorHAnsi"/>
        </w:rPr>
        <w:t>Septeimbre</w:t>
      </w:r>
      <w:proofErr w:type="spellEnd"/>
      <w:r w:rsidR="00647887">
        <w:rPr>
          <w:rFonts w:asciiTheme="minorHAnsi" w:hAnsiTheme="minorHAnsi"/>
        </w:rPr>
        <w:t>, 2015)</w:t>
      </w:r>
      <w:r w:rsidR="00743E98">
        <w:rPr>
          <w:rFonts w:asciiTheme="minorHAnsi" w:hAnsiTheme="minorHAnsi"/>
        </w:rPr>
        <w:t xml:space="preserve">”. Este documento puede ser descargado de forma gratuita a través de la siguiente dirección: </w:t>
      </w:r>
      <w:hyperlink r:id="rId9" w:history="1">
        <w:r w:rsidR="00743E98" w:rsidRPr="00D46006">
          <w:rPr>
            <w:rStyle w:val="Hipervnculo"/>
            <w:rFonts w:asciiTheme="minorHAnsi" w:hAnsiTheme="minorHAnsi"/>
          </w:rPr>
          <w:t>http://www.cerpe.org.ve/educacion-nacional.html</w:t>
        </w:r>
      </w:hyperlink>
      <w:r w:rsidR="00743E98">
        <w:rPr>
          <w:rFonts w:asciiTheme="minorHAnsi" w:hAnsiTheme="minorHAnsi"/>
        </w:rPr>
        <w:t xml:space="preserve">. Dado lo extenso del mismo, recomendamos la lectura de la primera parte del documento (desde la página 4 hasta las página 33) para que los estudiantes se familiaricen </w:t>
      </w:r>
      <w:proofErr w:type="gramStart"/>
      <w:r w:rsidR="00647887">
        <w:rPr>
          <w:rFonts w:asciiTheme="minorHAnsi" w:hAnsiTheme="minorHAnsi"/>
        </w:rPr>
        <w:t>las idea</w:t>
      </w:r>
      <w:proofErr w:type="gramEnd"/>
      <w:r w:rsidR="00647887">
        <w:rPr>
          <w:rFonts w:asciiTheme="minorHAnsi" w:hAnsiTheme="minorHAnsi"/>
        </w:rPr>
        <w:t xml:space="preserve"> y conceptos relevantes relativas al currículo escolar.</w:t>
      </w:r>
    </w:p>
    <w:p w:rsidR="005E73DF" w:rsidRDefault="00743E98" w:rsidP="0020092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Recomendamos una especial orientación de los profesores asesores </w:t>
      </w:r>
      <w:r w:rsidR="005E73DF">
        <w:rPr>
          <w:rFonts w:asciiTheme="minorHAnsi" w:hAnsiTheme="minorHAnsi"/>
        </w:rPr>
        <w:t xml:space="preserve">en el proceso de aprendizaje </w:t>
      </w:r>
      <w:r w:rsidR="00647887">
        <w:rPr>
          <w:rFonts w:asciiTheme="minorHAnsi" w:hAnsiTheme="minorHAnsi"/>
        </w:rPr>
        <w:t>sobre este aspecto que inicialmente puede ser confuso para los estudiantes</w:t>
      </w:r>
      <w:r w:rsidR="005E73DF">
        <w:rPr>
          <w:rFonts w:asciiTheme="minorHAnsi" w:hAnsiTheme="minorHAnsi"/>
        </w:rPr>
        <w:t>. La reflexión no debe limitarse a discusiones pedagógicas estériles ausentes de propuestas que impacten positivamente los procesos de enseñanza-aprendizaje. Por esta razón hemos dividido la temática en seis comités de trabajo:</w:t>
      </w:r>
    </w:p>
    <w:p w:rsidR="005E73DF" w:rsidRDefault="005E73DF" w:rsidP="0020092B">
      <w:pPr>
        <w:jc w:val="both"/>
        <w:rPr>
          <w:rFonts w:asciiTheme="minorHAnsi" w:hAnsiTheme="minorHAnsi"/>
        </w:rPr>
      </w:pPr>
    </w:p>
    <w:p w:rsidR="005E73DF" w:rsidRDefault="005E73DF" w:rsidP="009A6343">
      <w:pPr>
        <w:pStyle w:val="Prrafodelista"/>
        <w:numPr>
          <w:ilvl w:val="0"/>
          <w:numId w:val="16"/>
        </w:numPr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Ciencias Sociales</w:t>
      </w:r>
    </w:p>
    <w:p w:rsidR="005E73DF" w:rsidRDefault="005E73DF" w:rsidP="009A6343">
      <w:pPr>
        <w:pStyle w:val="Prrafodelista"/>
        <w:numPr>
          <w:ilvl w:val="0"/>
          <w:numId w:val="16"/>
        </w:numPr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Matemáticas</w:t>
      </w:r>
    </w:p>
    <w:p w:rsidR="005E73DF" w:rsidRDefault="005E73DF" w:rsidP="009A6343">
      <w:pPr>
        <w:pStyle w:val="Prrafodelista"/>
        <w:numPr>
          <w:ilvl w:val="0"/>
          <w:numId w:val="16"/>
        </w:numPr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Castellano y literatura</w:t>
      </w:r>
    </w:p>
    <w:p w:rsidR="005E73DF" w:rsidRDefault="00880BD5" w:rsidP="009A6343">
      <w:pPr>
        <w:pStyle w:val="Prrafodelista"/>
        <w:numPr>
          <w:ilvl w:val="0"/>
          <w:numId w:val="16"/>
        </w:numPr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Ciencias I (Biología</w:t>
      </w:r>
      <w:r w:rsidR="005E73DF">
        <w:rPr>
          <w:rFonts w:asciiTheme="minorHAnsi" w:hAnsiTheme="minorHAnsi"/>
        </w:rPr>
        <w:t>)</w:t>
      </w:r>
    </w:p>
    <w:p w:rsidR="00A61881" w:rsidRDefault="005E73DF" w:rsidP="009A6343">
      <w:pPr>
        <w:pStyle w:val="Prrafodelista"/>
        <w:numPr>
          <w:ilvl w:val="0"/>
          <w:numId w:val="16"/>
        </w:numPr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Ciencias II (Física y Química)</w:t>
      </w:r>
      <w:r w:rsidRPr="005E73DF">
        <w:rPr>
          <w:rFonts w:asciiTheme="minorHAnsi" w:hAnsiTheme="minorHAnsi"/>
        </w:rPr>
        <w:t xml:space="preserve"> </w:t>
      </w:r>
    </w:p>
    <w:p w:rsidR="009A6343" w:rsidRPr="005E73DF" w:rsidRDefault="009A6343" w:rsidP="009A6343">
      <w:pPr>
        <w:pStyle w:val="Prrafodelista"/>
        <w:numPr>
          <w:ilvl w:val="0"/>
          <w:numId w:val="16"/>
        </w:numPr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Idiomas </w:t>
      </w:r>
    </w:p>
    <w:p w:rsidR="00191536" w:rsidRDefault="00191536" w:rsidP="0020092B">
      <w:pPr>
        <w:jc w:val="both"/>
        <w:rPr>
          <w:rFonts w:asciiTheme="minorHAnsi" w:hAnsiTheme="minorHAnsi"/>
        </w:rPr>
      </w:pPr>
    </w:p>
    <w:p w:rsidR="009A6343" w:rsidRDefault="00D06D60" w:rsidP="004806D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El objetivo planteado es que cada comité focalice la</w:t>
      </w:r>
      <w:r w:rsidR="00647887">
        <w:rPr>
          <w:rFonts w:asciiTheme="minorHAnsi" w:hAnsiTheme="minorHAnsi"/>
        </w:rPr>
        <w:t xml:space="preserve"> discusión en torno a</w:t>
      </w:r>
      <w:r>
        <w:rPr>
          <w:rFonts w:asciiTheme="minorHAnsi" w:hAnsiTheme="minorHAnsi"/>
        </w:rPr>
        <w:t xml:space="preserve">l área temática asignada. Estas reflexiones deben generar propuestas </w:t>
      </w:r>
      <w:r w:rsidR="00AF65BA">
        <w:rPr>
          <w:rFonts w:asciiTheme="minorHAnsi" w:hAnsiTheme="minorHAnsi"/>
        </w:rPr>
        <w:t>de cambio curricular que aborden los siguientes elementos básicos:</w:t>
      </w:r>
    </w:p>
    <w:p w:rsidR="00AF65BA" w:rsidRDefault="00AF65BA" w:rsidP="004806D5">
      <w:pPr>
        <w:jc w:val="both"/>
        <w:rPr>
          <w:rFonts w:asciiTheme="minorHAnsi" w:hAnsiTheme="minorHAnsi"/>
        </w:rPr>
      </w:pPr>
    </w:p>
    <w:p w:rsidR="00AF65BA" w:rsidRDefault="00AF65BA" w:rsidP="00AF65BA">
      <w:pPr>
        <w:pStyle w:val="Prrafodelista"/>
        <w:numPr>
          <w:ilvl w:val="0"/>
          <w:numId w:val="17"/>
        </w:numPr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Finalidades del área: ¿Cuáles son los objetivos o finalidades generales del área? ¿Qué competencias generales y específicas deben adquirir los estudiantes en esta área?</w:t>
      </w:r>
    </w:p>
    <w:p w:rsidR="00AF65BA" w:rsidRDefault="00AF65BA" w:rsidP="00AF65BA">
      <w:pPr>
        <w:pStyle w:val="Prrafodelista"/>
        <w:numPr>
          <w:ilvl w:val="0"/>
          <w:numId w:val="17"/>
        </w:numPr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Jerarquización de los contenidos por curso.</w:t>
      </w:r>
    </w:p>
    <w:p w:rsidR="00AF65BA" w:rsidRDefault="00AF65BA" w:rsidP="00AF65BA">
      <w:pPr>
        <w:pStyle w:val="Prrafodelista"/>
        <w:numPr>
          <w:ilvl w:val="0"/>
          <w:numId w:val="17"/>
        </w:numPr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Orientaciones didácticas que guíen la enseñanza.</w:t>
      </w:r>
    </w:p>
    <w:p w:rsidR="00AF65BA" w:rsidRPr="00AF65BA" w:rsidRDefault="00AF65BA" w:rsidP="00AF65BA">
      <w:pPr>
        <w:pStyle w:val="Prrafodelista"/>
        <w:numPr>
          <w:ilvl w:val="0"/>
          <w:numId w:val="17"/>
        </w:numPr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Recursos tecnológicos útiles para la e</w:t>
      </w:r>
      <w:r w:rsidR="00231657">
        <w:rPr>
          <w:rFonts w:asciiTheme="minorHAnsi" w:hAnsiTheme="minorHAnsi"/>
        </w:rPr>
        <w:t>nseñanza.</w:t>
      </w:r>
    </w:p>
    <w:p w:rsidR="009A6343" w:rsidRDefault="009A6343" w:rsidP="004806D5">
      <w:pPr>
        <w:jc w:val="both"/>
        <w:rPr>
          <w:rFonts w:asciiTheme="minorHAnsi" w:hAnsiTheme="minorHAnsi"/>
        </w:rPr>
      </w:pPr>
    </w:p>
    <w:p w:rsidR="007E52E3" w:rsidRDefault="00231657" w:rsidP="004806D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Además de estos elementos básicos, los delegados deberán formular un juicio crítico en torno a: el currículo vigente, los ensayos de transformación realizados durante los últimos años y la propuesta </w:t>
      </w:r>
      <w:r w:rsidR="007A1260">
        <w:rPr>
          <w:rFonts w:asciiTheme="minorHAnsi" w:hAnsiTheme="minorHAnsi"/>
        </w:rPr>
        <w:t xml:space="preserve">oficial del MPPE de septiembre del 2015. Esto </w:t>
      </w:r>
      <w:r w:rsidR="00647887">
        <w:rPr>
          <w:rFonts w:asciiTheme="minorHAnsi" w:hAnsiTheme="minorHAnsi"/>
        </w:rPr>
        <w:t>ameritará</w:t>
      </w:r>
      <w:r w:rsidR="007A1260">
        <w:rPr>
          <w:rFonts w:asciiTheme="minorHAnsi" w:hAnsiTheme="minorHAnsi"/>
        </w:rPr>
        <w:t xml:space="preserve"> un trabajo de acompañamiento pedagógico por parte de profesores especialistas en cada área;  sugerimos que además de la revisión documental se realicen entrevistas a expertos sobre cada uno de los temas.</w:t>
      </w:r>
    </w:p>
    <w:p w:rsidR="004806D5" w:rsidRDefault="004806D5" w:rsidP="004806D5">
      <w:pPr>
        <w:jc w:val="both"/>
        <w:rPr>
          <w:rFonts w:asciiTheme="minorHAnsi" w:hAnsiTheme="minorHAnsi"/>
        </w:rPr>
      </w:pPr>
    </w:p>
    <w:p w:rsidR="007A1260" w:rsidRDefault="007A1260" w:rsidP="004806D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continuación detallamos las actividades de preparación </w:t>
      </w:r>
      <w:r w:rsidR="00647887">
        <w:rPr>
          <w:rFonts w:asciiTheme="minorHAnsi" w:hAnsiTheme="minorHAnsi"/>
        </w:rPr>
        <w:t xml:space="preserve">previas al </w:t>
      </w:r>
      <w:r>
        <w:rPr>
          <w:rFonts w:asciiTheme="minorHAnsi" w:hAnsiTheme="minorHAnsi"/>
        </w:rPr>
        <w:t>modelo y los días de debate y formulación de propuestas:</w:t>
      </w:r>
    </w:p>
    <w:p w:rsidR="007A1260" w:rsidRPr="004806D5" w:rsidRDefault="007A1260" w:rsidP="004806D5">
      <w:pPr>
        <w:jc w:val="both"/>
        <w:rPr>
          <w:rFonts w:asciiTheme="minorHAnsi" w:hAnsiTheme="minorHAnsi"/>
        </w:rPr>
      </w:pPr>
    </w:p>
    <w:p w:rsidR="00D65441" w:rsidRDefault="00D65441" w:rsidP="004806D5">
      <w:pPr>
        <w:pStyle w:val="Prrafodelista"/>
        <w:numPr>
          <w:ilvl w:val="0"/>
          <w:numId w:val="14"/>
        </w:numPr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Primera reunión de trabajo en la UCAB: </w:t>
      </w:r>
      <w:r w:rsidR="007A1260">
        <w:rPr>
          <w:rFonts w:asciiTheme="minorHAnsi" w:hAnsiTheme="minorHAnsi"/>
        </w:rPr>
        <w:t>23</w:t>
      </w:r>
      <w:r w:rsidRPr="00401AEA">
        <w:rPr>
          <w:rFonts w:asciiTheme="minorHAnsi" w:hAnsiTheme="minorHAnsi"/>
        </w:rPr>
        <w:t>-</w:t>
      </w:r>
      <w:r w:rsidR="00401AEA" w:rsidRPr="00401AEA">
        <w:rPr>
          <w:rFonts w:asciiTheme="minorHAnsi" w:hAnsiTheme="minorHAnsi"/>
        </w:rPr>
        <w:t>0</w:t>
      </w:r>
      <w:r w:rsidR="007A1260">
        <w:rPr>
          <w:rFonts w:asciiTheme="minorHAnsi" w:hAnsiTheme="minorHAnsi"/>
        </w:rPr>
        <w:t>2</w:t>
      </w:r>
      <w:r w:rsidRPr="00401AEA">
        <w:rPr>
          <w:rFonts w:asciiTheme="minorHAnsi" w:hAnsiTheme="minorHAnsi"/>
        </w:rPr>
        <w:t>-201</w:t>
      </w:r>
      <w:r w:rsidR="007A1260">
        <w:rPr>
          <w:rFonts w:asciiTheme="minorHAnsi" w:hAnsiTheme="minorHAnsi"/>
        </w:rPr>
        <w:t>7</w:t>
      </w:r>
    </w:p>
    <w:p w:rsidR="00D65441" w:rsidRDefault="00204BF7" w:rsidP="004806D5">
      <w:pPr>
        <w:pStyle w:val="Prrafodelista"/>
        <w:numPr>
          <w:ilvl w:val="0"/>
          <w:numId w:val="14"/>
        </w:numPr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Asesorías virtuales y/o presenciales: </w:t>
      </w:r>
      <w:r w:rsidR="007A1260">
        <w:rPr>
          <w:rFonts w:asciiTheme="minorHAnsi" w:hAnsiTheme="minorHAnsi"/>
        </w:rPr>
        <w:t>20</w:t>
      </w:r>
      <w:r w:rsidRPr="00401AEA">
        <w:rPr>
          <w:rFonts w:asciiTheme="minorHAnsi" w:hAnsiTheme="minorHAnsi"/>
        </w:rPr>
        <w:t>-0</w:t>
      </w:r>
      <w:r w:rsidR="007A1260">
        <w:rPr>
          <w:rFonts w:asciiTheme="minorHAnsi" w:hAnsiTheme="minorHAnsi"/>
        </w:rPr>
        <w:t>3</w:t>
      </w:r>
      <w:r w:rsidRPr="00401AEA">
        <w:rPr>
          <w:rFonts w:asciiTheme="minorHAnsi" w:hAnsiTheme="minorHAnsi"/>
        </w:rPr>
        <w:t>-201</w:t>
      </w:r>
      <w:r w:rsidR="007A1260">
        <w:rPr>
          <w:rFonts w:asciiTheme="minorHAnsi" w:hAnsiTheme="minorHAnsi"/>
        </w:rPr>
        <w:t>7</w:t>
      </w:r>
      <w:r w:rsidRPr="00401AEA">
        <w:rPr>
          <w:rFonts w:asciiTheme="minorHAnsi" w:hAnsiTheme="minorHAnsi"/>
        </w:rPr>
        <w:t xml:space="preserve"> al </w:t>
      </w:r>
      <w:r w:rsidR="00A61881">
        <w:rPr>
          <w:rFonts w:asciiTheme="minorHAnsi" w:hAnsiTheme="minorHAnsi"/>
        </w:rPr>
        <w:t>0</w:t>
      </w:r>
      <w:r w:rsidR="007A1260">
        <w:rPr>
          <w:rFonts w:asciiTheme="minorHAnsi" w:hAnsiTheme="minorHAnsi"/>
        </w:rPr>
        <w:t>7</w:t>
      </w:r>
      <w:r w:rsidRPr="00401AEA">
        <w:rPr>
          <w:rFonts w:asciiTheme="minorHAnsi" w:hAnsiTheme="minorHAnsi"/>
        </w:rPr>
        <w:t>-0</w:t>
      </w:r>
      <w:r w:rsidR="00401AEA">
        <w:rPr>
          <w:rFonts w:asciiTheme="minorHAnsi" w:hAnsiTheme="minorHAnsi"/>
        </w:rPr>
        <w:t>4</w:t>
      </w:r>
      <w:r w:rsidRPr="00401AEA">
        <w:rPr>
          <w:rFonts w:asciiTheme="minorHAnsi" w:hAnsiTheme="minorHAnsi"/>
        </w:rPr>
        <w:t>-201</w:t>
      </w:r>
      <w:r w:rsidR="007A1260">
        <w:rPr>
          <w:rFonts w:asciiTheme="minorHAnsi" w:hAnsiTheme="minorHAnsi"/>
        </w:rPr>
        <w:t>7</w:t>
      </w:r>
      <w:r w:rsidRPr="00401AEA">
        <w:rPr>
          <w:rFonts w:asciiTheme="minorHAnsi" w:hAnsiTheme="minorHAnsi"/>
        </w:rPr>
        <w:t>.</w:t>
      </w:r>
    </w:p>
    <w:p w:rsidR="00204BF7" w:rsidRDefault="00204BF7" w:rsidP="004806D5">
      <w:pPr>
        <w:pStyle w:val="Prrafodelista"/>
        <w:numPr>
          <w:ilvl w:val="0"/>
          <w:numId w:val="14"/>
        </w:numPr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Segunda reunión de trabajo en la UCAB: </w:t>
      </w:r>
      <w:r w:rsidR="007A1260">
        <w:rPr>
          <w:rFonts w:asciiTheme="minorHAnsi" w:hAnsiTheme="minorHAnsi"/>
        </w:rPr>
        <w:t>21</w:t>
      </w:r>
      <w:r w:rsidRPr="00401AEA">
        <w:rPr>
          <w:rFonts w:asciiTheme="minorHAnsi" w:hAnsiTheme="minorHAnsi"/>
        </w:rPr>
        <w:t>-0</w:t>
      </w:r>
      <w:r w:rsidR="00401AEA" w:rsidRPr="00401AEA">
        <w:rPr>
          <w:rFonts w:asciiTheme="minorHAnsi" w:hAnsiTheme="minorHAnsi"/>
        </w:rPr>
        <w:t>4</w:t>
      </w:r>
      <w:r w:rsidRPr="00401AEA">
        <w:rPr>
          <w:rFonts w:asciiTheme="minorHAnsi" w:hAnsiTheme="minorHAnsi"/>
        </w:rPr>
        <w:t>-201</w:t>
      </w:r>
      <w:r w:rsidR="007A1260">
        <w:rPr>
          <w:rFonts w:asciiTheme="minorHAnsi" w:hAnsiTheme="minorHAnsi"/>
        </w:rPr>
        <w:t>7</w:t>
      </w:r>
    </w:p>
    <w:p w:rsidR="00204BF7" w:rsidRPr="00296743" w:rsidRDefault="00204BF7" w:rsidP="004806D5">
      <w:pPr>
        <w:pStyle w:val="Prrafodelista"/>
        <w:numPr>
          <w:ilvl w:val="0"/>
          <w:numId w:val="14"/>
        </w:numPr>
        <w:ind w:left="426" w:hanging="426"/>
        <w:jc w:val="both"/>
        <w:rPr>
          <w:rFonts w:asciiTheme="minorHAnsi" w:hAnsiTheme="minorHAnsi"/>
        </w:rPr>
      </w:pPr>
      <w:r w:rsidRPr="00614654">
        <w:rPr>
          <w:rFonts w:asciiTheme="minorHAnsi" w:hAnsiTheme="minorHAnsi"/>
          <w:i/>
        </w:rPr>
        <w:t>Modelo de debate</w:t>
      </w:r>
      <w:r>
        <w:rPr>
          <w:rFonts w:asciiTheme="minorHAnsi" w:hAnsiTheme="minorHAnsi"/>
        </w:rPr>
        <w:t xml:space="preserve"> EDUCA 201</w:t>
      </w:r>
      <w:r w:rsidR="00647887">
        <w:rPr>
          <w:rFonts w:asciiTheme="minorHAnsi" w:hAnsiTheme="minorHAnsi"/>
        </w:rPr>
        <w:t>7</w:t>
      </w:r>
      <w:r>
        <w:rPr>
          <w:rFonts w:asciiTheme="minorHAnsi" w:hAnsiTheme="minorHAnsi"/>
        </w:rPr>
        <w:t xml:space="preserve">: </w:t>
      </w:r>
      <w:r w:rsidR="007A1260">
        <w:rPr>
          <w:rFonts w:asciiTheme="minorHAnsi" w:hAnsiTheme="minorHAnsi"/>
        </w:rPr>
        <w:t>04</w:t>
      </w:r>
      <w:r w:rsidRPr="00401AEA">
        <w:rPr>
          <w:rFonts w:asciiTheme="minorHAnsi" w:hAnsiTheme="minorHAnsi"/>
        </w:rPr>
        <w:t>,</w:t>
      </w:r>
      <w:r w:rsidR="00A61881">
        <w:rPr>
          <w:rFonts w:asciiTheme="minorHAnsi" w:hAnsiTheme="minorHAnsi"/>
        </w:rPr>
        <w:t xml:space="preserve"> </w:t>
      </w:r>
      <w:r w:rsidR="007A1260">
        <w:rPr>
          <w:rFonts w:asciiTheme="minorHAnsi" w:hAnsiTheme="minorHAnsi"/>
        </w:rPr>
        <w:t>05</w:t>
      </w:r>
      <w:r w:rsidRPr="00401AEA">
        <w:rPr>
          <w:rFonts w:asciiTheme="minorHAnsi" w:hAnsiTheme="minorHAnsi"/>
        </w:rPr>
        <w:t xml:space="preserve"> y </w:t>
      </w:r>
      <w:r w:rsidR="007A1260">
        <w:rPr>
          <w:rFonts w:asciiTheme="minorHAnsi" w:hAnsiTheme="minorHAnsi"/>
        </w:rPr>
        <w:t>06</w:t>
      </w:r>
      <w:r w:rsidRPr="00401AEA">
        <w:rPr>
          <w:rFonts w:asciiTheme="minorHAnsi" w:hAnsiTheme="minorHAnsi"/>
        </w:rPr>
        <w:t xml:space="preserve"> de </w:t>
      </w:r>
      <w:r w:rsidR="007A1260">
        <w:rPr>
          <w:rFonts w:asciiTheme="minorHAnsi" w:hAnsiTheme="minorHAnsi"/>
        </w:rPr>
        <w:t xml:space="preserve">mayo </w:t>
      </w:r>
      <w:r w:rsidRPr="00401AEA">
        <w:rPr>
          <w:rFonts w:asciiTheme="minorHAnsi" w:hAnsiTheme="minorHAnsi"/>
        </w:rPr>
        <w:t>de 201</w:t>
      </w:r>
      <w:r w:rsidR="007A1260">
        <w:rPr>
          <w:rFonts w:asciiTheme="minorHAnsi" w:hAnsiTheme="minorHAnsi"/>
        </w:rPr>
        <w:t>7</w:t>
      </w:r>
      <w:r w:rsidRPr="00401AEA">
        <w:rPr>
          <w:rFonts w:asciiTheme="minorHAnsi" w:hAnsiTheme="minorHAnsi"/>
        </w:rPr>
        <w:t>.</w:t>
      </w:r>
    </w:p>
    <w:p w:rsidR="003006E3" w:rsidRDefault="003006E3" w:rsidP="003006E3">
      <w:pPr>
        <w:ind w:right="-852"/>
        <w:jc w:val="both"/>
        <w:rPr>
          <w:rFonts w:asciiTheme="minorHAnsi" w:hAnsiTheme="minorHAnsi"/>
        </w:rPr>
      </w:pPr>
    </w:p>
    <w:p w:rsidR="00614654" w:rsidRDefault="00614654" w:rsidP="003006E3">
      <w:pPr>
        <w:ind w:right="-852"/>
        <w:jc w:val="both"/>
        <w:rPr>
          <w:rFonts w:asciiTheme="minorHAnsi" w:hAnsiTheme="minorHAnsi"/>
        </w:rPr>
      </w:pPr>
    </w:p>
    <w:p w:rsidR="00614654" w:rsidRDefault="00614654" w:rsidP="003006E3">
      <w:pPr>
        <w:ind w:right="-852"/>
        <w:jc w:val="both"/>
        <w:rPr>
          <w:rFonts w:asciiTheme="minorHAnsi" w:hAnsiTheme="minorHAnsi"/>
        </w:rPr>
      </w:pPr>
    </w:p>
    <w:p w:rsidR="003006E3" w:rsidRPr="0031579A" w:rsidRDefault="003006E3" w:rsidP="00614654">
      <w:pPr>
        <w:jc w:val="both"/>
        <w:rPr>
          <w:rFonts w:asciiTheme="minorHAnsi" w:hAnsiTheme="minorHAnsi"/>
        </w:rPr>
      </w:pPr>
    </w:p>
    <w:sectPr w:rsidR="003006E3" w:rsidRPr="0031579A" w:rsidSect="00614654">
      <w:pgSz w:w="11906" w:h="16838"/>
      <w:pgMar w:top="1985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7813"/>
    <w:multiLevelType w:val="hybridMultilevel"/>
    <w:tmpl w:val="8BACE1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D282A"/>
    <w:multiLevelType w:val="hybridMultilevel"/>
    <w:tmpl w:val="4B7069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16928"/>
    <w:multiLevelType w:val="hybridMultilevel"/>
    <w:tmpl w:val="EEAE37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56D3D"/>
    <w:multiLevelType w:val="hybridMultilevel"/>
    <w:tmpl w:val="7DE43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4723B"/>
    <w:multiLevelType w:val="hybridMultilevel"/>
    <w:tmpl w:val="E7125A0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359F5"/>
    <w:multiLevelType w:val="hybridMultilevel"/>
    <w:tmpl w:val="4574E5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7719F"/>
    <w:multiLevelType w:val="hybridMultilevel"/>
    <w:tmpl w:val="CD9E9CB4"/>
    <w:lvl w:ilvl="0" w:tplc="65503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D2BB5"/>
    <w:multiLevelType w:val="hybridMultilevel"/>
    <w:tmpl w:val="08DAF1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24201"/>
    <w:multiLevelType w:val="hybridMultilevel"/>
    <w:tmpl w:val="9CC493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A1C06"/>
    <w:multiLevelType w:val="hybridMultilevel"/>
    <w:tmpl w:val="5A3AC5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0690B"/>
    <w:multiLevelType w:val="hybridMultilevel"/>
    <w:tmpl w:val="A69E93C2"/>
    <w:lvl w:ilvl="0" w:tplc="D8E0A2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2287B"/>
    <w:multiLevelType w:val="hybridMultilevel"/>
    <w:tmpl w:val="7430FAB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205675"/>
    <w:multiLevelType w:val="hybridMultilevel"/>
    <w:tmpl w:val="8A48767A"/>
    <w:lvl w:ilvl="0" w:tplc="EC0418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AA3FD8"/>
    <w:multiLevelType w:val="hybridMultilevel"/>
    <w:tmpl w:val="A3AA5D22"/>
    <w:lvl w:ilvl="0" w:tplc="BA84D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23A27"/>
    <w:multiLevelType w:val="hybridMultilevel"/>
    <w:tmpl w:val="36F48E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1C0503"/>
    <w:multiLevelType w:val="hybridMultilevel"/>
    <w:tmpl w:val="136EC01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185653"/>
    <w:multiLevelType w:val="hybridMultilevel"/>
    <w:tmpl w:val="0AA0ED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13"/>
  </w:num>
  <w:num w:numId="6">
    <w:abstractNumId w:val="12"/>
  </w:num>
  <w:num w:numId="7">
    <w:abstractNumId w:val="10"/>
  </w:num>
  <w:num w:numId="8">
    <w:abstractNumId w:val="6"/>
  </w:num>
  <w:num w:numId="9">
    <w:abstractNumId w:val="14"/>
  </w:num>
  <w:num w:numId="10">
    <w:abstractNumId w:val="9"/>
  </w:num>
  <w:num w:numId="11">
    <w:abstractNumId w:val="11"/>
  </w:num>
  <w:num w:numId="12">
    <w:abstractNumId w:val="8"/>
  </w:num>
  <w:num w:numId="13">
    <w:abstractNumId w:val="2"/>
  </w:num>
  <w:num w:numId="14">
    <w:abstractNumId w:val="16"/>
  </w:num>
  <w:num w:numId="15">
    <w:abstractNumId w:val="3"/>
  </w:num>
  <w:num w:numId="16">
    <w:abstractNumId w:val="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0092B"/>
    <w:rsid w:val="00032A7C"/>
    <w:rsid w:val="0005158F"/>
    <w:rsid w:val="000560C1"/>
    <w:rsid w:val="0007748F"/>
    <w:rsid w:val="000A767F"/>
    <w:rsid w:val="000D4E46"/>
    <w:rsid w:val="00110710"/>
    <w:rsid w:val="00114047"/>
    <w:rsid w:val="00191536"/>
    <w:rsid w:val="001E6C3F"/>
    <w:rsid w:val="0020092B"/>
    <w:rsid w:val="00204BF7"/>
    <w:rsid w:val="00231657"/>
    <w:rsid w:val="002353D8"/>
    <w:rsid w:val="00264DA5"/>
    <w:rsid w:val="00296743"/>
    <w:rsid w:val="002F1367"/>
    <w:rsid w:val="003006E3"/>
    <w:rsid w:val="003031E7"/>
    <w:rsid w:val="00304CBC"/>
    <w:rsid w:val="0031579A"/>
    <w:rsid w:val="00364F78"/>
    <w:rsid w:val="0038290E"/>
    <w:rsid w:val="003E1504"/>
    <w:rsid w:val="00401AEA"/>
    <w:rsid w:val="00415051"/>
    <w:rsid w:val="00416589"/>
    <w:rsid w:val="0043148E"/>
    <w:rsid w:val="004806D5"/>
    <w:rsid w:val="00486FD2"/>
    <w:rsid w:val="00524875"/>
    <w:rsid w:val="0056721E"/>
    <w:rsid w:val="005779AF"/>
    <w:rsid w:val="005B23F1"/>
    <w:rsid w:val="005E27A7"/>
    <w:rsid w:val="005E73DF"/>
    <w:rsid w:val="00614654"/>
    <w:rsid w:val="00647887"/>
    <w:rsid w:val="006841F5"/>
    <w:rsid w:val="006A408A"/>
    <w:rsid w:val="006E605E"/>
    <w:rsid w:val="00700180"/>
    <w:rsid w:val="00710D76"/>
    <w:rsid w:val="00721312"/>
    <w:rsid w:val="0074373C"/>
    <w:rsid w:val="00743E98"/>
    <w:rsid w:val="00763B48"/>
    <w:rsid w:val="007A1260"/>
    <w:rsid w:val="007E52E3"/>
    <w:rsid w:val="007F42D2"/>
    <w:rsid w:val="008776BF"/>
    <w:rsid w:val="00880BD5"/>
    <w:rsid w:val="008D4B84"/>
    <w:rsid w:val="008F6F08"/>
    <w:rsid w:val="00907F37"/>
    <w:rsid w:val="009A6343"/>
    <w:rsid w:val="009D7057"/>
    <w:rsid w:val="00A154B8"/>
    <w:rsid w:val="00A16AD6"/>
    <w:rsid w:val="00A607FF"/>
    <w:rsid w:val="00A61881"/>
    <w:rsid w:val="00A76C11"/>
    <w:rsid w:val="00AD4A25"/>
    <w:rsid w:val="00AE5ACE"/>
    <w:rsid w:val="00AE5DF6"/>
    <w:rsid w:val="00AF65BA"/>
    <w:rsid w:val="00B01D38"/>
    <w:rsid w:val="00B12A5B"/>
    <w:rsid w:val="00B54040"/>
    <w:rsid w:val="00BF4863"/>
    <w:rsid w:val="00C133EC"/>
    <w:rsid w:val="00C36E97"/>
    <w:rsid w:val="00CC6346"/>
    <w:rsid w:val="00CD102C"/>
    <w:rsid w:val="00CE3378"/>
    <w:rsid w:val="00D06D60"/>
    <w:rsid w:val="00D42F55"/>
    <w:rsid w:val="00D541D9"/>
    <w:rsid w:val="00D64A32"/>
    <w:rsid w:val="00D65441"/>
    <w:rsid w:val="00D7338A"/>
    <w:rsid w:val="00E0364C"/>
    <w:rsid w:val="00E33905"/>
    <w:rsid w:val="00E43844"/>
    <w:rsid w:val="00E54CBE"/>
    <w:rsid w:val="00E73EC4"/>
    <w:rsid w:val="00F67CB0"/>
    <w:rsid w:val="00FC2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0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0092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009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092B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0A76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pe.org.ve/foro-cerpe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erpe.org.ve/educacion-nacional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9FD5E-4285-4154-AFB3-1212C5AD3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716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UCAB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EGARCIA</dc:creator>
  <cp:keywords/>
  <dc:description/>
  <cp:lastModifiedBy>EGARCIA</cp:lastModifiedBy>
  <cp:revision>13</cp:revision>
  <dcterms:created xsi:type="dcterms:W3CDTF">2017-02-23T13:25:00Z</dcterms:created>
  <dcterms:modified xsi:type="dcterms:W3CDTF">2017-02-23T15:23:00Z</dcterms:modified>
</cp:coreProperties>
</file>